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41BC4">
      <w:pPr>
        <w:widowControl/>
        <w:spacing w:line="400" w:lineRule="exact"/>
        <w:jc w:val="both"/>
        <w:textAlignment w:val="center"/>
        <w:rPr>
          <w:rFonts w:hint="default" w:ascii="方正小标宋简体" w:hAnsi="微软雅黑" w:eastAsia="方正小标宋简体" w:cs="微软雅黑"/>
          <w:b w:val="0"/>
          <w:bCs w:val="0"/>
          <w:color w:val="000000"/>
          <w:kern w:val="0"/>
          <w:sz w:val="32"/>
          <w:szCs w:val="32"/>
          <w:lang w:bidi="ar"/>
        </w:rPr>
      </w:pPr>
    </w:p>
    <w:p w14:paraId="17C366BC">
      <w:pPr>
        <w:widowControl/>
        <w:spacing w:line="400" w:lineRule="exact"/>
        <w:jc w:val="both"/>
        <w:textAlignment w:val="center"/>
        <w:rPr>
          <w:rFonts w:hint="eastAsia" w:ascii="方正小标宋简体" w:hAnsi="微软雅黑" w:eastAsia="方正小标宋简体" w:cs="微软雅黑"/>
          <w:color w:val="000000"/>
          <w:kern w:val="0"/>
          <w:sz w:val="32"/>
          <w:szCs w:val="32"/>
          <w:lang w:bidi="ar"/>
        </w:rPr>
      </w:pPr>
      <w:r>
        <w:rPr>
          <w:rFonts w:hint="default" w:ascii="方正小标宋简体" w:hAnsi="微软雅黑" w:eastAsia="方正小标宋简体" w:cs="微软雅黑"/>
          <w:b w:val="0"/>
          <w:bCs w:val="0"/>
          <w:color w:val="000000"/>
          <w:kern w:val="0"/>
          <w:sz w:val="32"/>
          <w:szCs w:val="32"/>
          <w:lang w:bidi="ar"/>
        </w:rPr>
        <w:t>附件：</w:t>
      </w:r>
    </w:p>
    <w:p w14:paraId="4F18FE50">
      <w:pPr>
        <w:widowControl/>
        <w:spacing w:line="400" w:lineRule="exact"/>
        <w:jc w:val="center"/>
        <w:textAlignment w:val="center"/>
        <w:rPr>
          <w:rFonts w:hint="eastAsia" w:ascii="方正小标宋简体" w:hAnsi="微软雅黑" w:eastAsia="方正小标宋简体" w:cs="微软雅黑"/>
          <w:color w:val="000000"/>
          <w:kern w:val="0"/>
          <w:sz w:val="32"/>
          <w:szCs w:val="32"/>
          <w:lang w:bidi="ar"/>
        </w:rPr>
      </w:pPr>
    </w:p>
    <w:p w14:paraId="3F22EEEF">
      <w:pPr>
        <w:widowControl/>
        <w:spacing w:line="400" w:lineRule="exact"/>
        <w:jc w:val="center"/>
        <w:textAlignment w:val="center"/>
        <w:rPr>
          <w:rFonts w:hint="eastAsia" w:ascii="方正小标宋简体" w:hAnsi="微软雅黑" w:eastAsia="方正小标宋简体" w:cs="微软雅黑"/>
          <w:color w:val="000000"/>
          <w:kern w:val="0"/>
          <w:sz w:val="32"/>
          <w:szCs w:val="32"/>
          <w:lang w:val="en-US" w:eastAsia="zh-CN" w:bidi="ar"/>
        </w:rPr>
      </w:pPr>
      <w:r>
        <w:rPr>
          <w:rFonts w:hint="eastAsia" w:ascii="方正小标宋简体" w:hAnsi="微软雅黑" w:eastAsia="方正小标宋简体" w:cs="微软雅黑"/>
          <w:color w:val="000000"/>
          <w:kern w:val="0"/>
          <w:sz w:val="32"/>
          <w:szCs w:val="32"/>
          <w:lang w:val="en-US" w:eastAsia="zh-CN" w:bidi="ar"/>
        </w:rPr>
        <w:t>《</w:t>
      </w:r>
      <w:r>
        <w:rPr>
          <w:rFonts w:hint="eastAsia" w:ascii="方正小标宋简体" w:hAnsi="微软雅黑" w:eastAsia="方正小标宋简体" w:cs="微软雅黑"/>
          <w:color w:val="000000"/>
          <w:kern w:val="0"/>
          <w:sz w:val="32"/>
          <w:szCs w:val="32"/>
          <w:lang w:bidi="ar"/>
        </w:rPr>
        <w:t>赣州市城市公共停车场备案管理办法（征求意见稿）》</w:t>
      </w:r>
    </w:p>
    <w:p w14:paraId="36532C67">
      <w:pPr>
        <w:widowControl/>
        <w:spacing w:line="400" w:lineRule="exact"/>
        <w:jc w:val="center"/>
        <w:textAlignment w:val="center"/>
        <w:rPr>
          <w:rFonts w:hint="default" w:ascii="方正小标宋简体" w:hAnsi="微软雅黑" w:eastAsia="方正小标宋简体" w:cs="微软雅黑"/>
          <w:color w:val="000000"/>
          <w:kern w:val="0"/>
          <w:sz w:val="32"/>
          <w:szCs w:val="32"/>
          <w:lang w:bidi="ar"/>
        </w:rPr>
      </w:pPr>
      <w:r>
        <w:rPr>
          <w:rFonts w:hint="eastAsia" w:ascii="方正小标宋简体" w:hAnsi="微软雅黑" w:eastAsia="方正小标宋简体" w:cs="微软雅黑"/>
          <w:color w:val="000000"/>
          <w:kern w:val="0"/>
          <w:sz w:val="32"/>
          <w:szCs w:val="32"/>
          <w:lang w:bidi="ar"/>
        </w:rPr>
        <w:t>征求意见</w:t>
      </w:r>
      <w:r>
        <w:rPr>
          <w:rFonts w:hint="default" w:ascii="方正小标宋简体" w:hAnsi="微软雅黑" w:eastAsia="方正小标宋简体" w:cs="微软雅黑"/>
          <w:color w:val="000000"/>
          <w:kern w:val="0"/>
          <w:sz w:val="32"/>
          <w:szCs w:val="32"/>
          <w:lang w:bidi="ar"/>
        </w:rPr>
        <w:t>采纳情况一览表</w:t>
      </w:r>
    </w:p>
    <w:p w14:paraId="0C700460">
      <w:pPr>
        <w:pStyle w:val="8"/>
        <w:rPr>
          <w:lang w:eastAsia="zh-Hans"/>
        </w:rPr>
      </w:pPr>
    </w:p>
    <w:p w14:paraId="3A5EC959">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center"/>
        <w:rPr>
          <w:rFonts w:hint="default" w:ascii="仿宋_GB2312" w:hAnsi="方正仿宋_GB2312" w:eastAsia="仿宋_GB2312" w:cs="方正仿宋_GB2312"/>
          <w:sz w:val="24"/>
          <w:lang w:val="en-US" w:eastAsia="zh-CN"/>
        </w:rPr>
      </w:pPr>
      <w:r>
        <w:rPr>
          <w:rFonts w:hint="eastAsia" w:ascii="仿宋_GB2312" w:hAnsi="方正仿宋_GB2312" w:eastAsia="仿宋_GB2312" w:cs="方正仿宋_GB2312"/>
          <w:sz w:val="24"/>
          <w:lang w:val="en-US" w:eastAsia="zh-CN"/>
        </w:rPr>
        <w:t>2025年7</w:t>
      </w:r>
      <w:r>
        <w:rPr>
          <w:rFonts w:hint="default" w:ascii="仿宋_GB2312" w:hAnsi="方正仿宋_GB2312" w:eastAsia="仿宋_GB2312" w:cs="方正仿宋_GB2312"/>
          <w:sz w:val="24"/>
          <w:lang w:val="en-US" w:eastAsia="zh-CN"/>
        </w:rPr>
        <w:t>月</w:t>
      </w:r>
      <w:r>
        <w:rPr>
          <w:rFonts w:hint="eastAsia" w:ascii="仿宋_GB2312" w:hAnsi="方正仿宋_GB2312" w:eastAsia="仿宋_GB2312" w:cs="方正仿宋_GB2312"/>
          <w:sz w:val="24"/>
          <w:lang w:val="en-US" w:eastAsia="zh-CN"/>
        </w:rPr>
        <w:t>7</w:t>
      </w:r>
      <w:r>
        <w:rPr>
          <w:rFonts w:hint="default" w:ascii="仿宋_GB2312" w:hAnsi="方正仿宋_GB2312" w:eastAsia="仿宋_GB2312" w:cs="方正仿宋_GB2312"/>
          <w:sz w:val="24"/>
          <w:lang w:val="en-US" w:eastAsia="zh-CN"/>
        </w:rPr>
        <w:t>日至</w:t>
      </w:r>
      <w:r>
        <w:rPr>
          <w:rFonts w:hint="eastAsia" w:ascii="仿宋_GB2312" w:hAnsi="方正仿宋_GB2312" w:eastAsia="仿宋_GB2312" w:cs="方正仿宋_GB2312"/>
          <w:sz w:val="24"/>
          <w:lang w:val="en-US" w:eastAsia="zh-CN"/>
        </w:rPr>
        <w:t>7</w:t>
      </w:r>
      <w:r>
        <w:rPr>
          <w:rFonts w:hint="default" w:ascii="仿宋_GB2312" w:hAnsi="方正仿宋_GB2312" w:eastAsia="仿宋_GB2312" w:cs="方正仿宋_GB2312"/>
          <w:sz w:val="24"/>
          <w:lang w:val="en-US" w:eastAsia="zh-CN"/>
        </w:rPr>
        <w:t>月</w:t>
      </w:r>
      <w:r>
        <w:rPr>
          <w:rFonts w:hint="eastAsia" w:ascii="仿宋_GB2312" w:hAnsi="方正仿宋_GB2312" w:eastAsia="仿宋_GB2312" w:cs="方正仿宋_GB2312"/>
          <w:sz w:val="24"/>
          <w:lang w:val="en-US" w:eastAsia="zh-CN"/>
        </w:rPr>
        <w:t>16</w:t>
      </w:r>
      <w:r>
        <w:rPr>
          <w:rFonts w:hint="default" w:ascii="仿宋_GB2312" w:hAnsi="方正仿宋_GB2312" w:eastAsia="仿宋_GB2312" w:cs="方正仿宋_GB2312"/>
          <w:sz w:val="24"/>
          <w:lang w:val="en-US" w:eastAsia="zh-CN"/>
        </w:rPr>
        <w:t>日</w:t>
      </w:r>
      <w:r>
        <w:rPr>
          <w:rFonts w:hint="eastAsia" w:ascii="仿宋_GB2312" w:hAnsi="方正仿宋_GB2312" w:eastAsia="仿宋_GB2312" w:cs="方正仿宋_GB2312"/>
          <w:sz w:val="24"/>
          <w:lang w:val="en-US" w:eastAsia="zh-CN"/>
        </w:rPr>
        <w:t>，8月7日至9月6日，</w:t>
      </w:r>
      <w:r>
        <w:rPr>
          <w:rFonts w:hint="default" w:ascii="仿宋_GB2312" w:hAnsi="方正仿宋_GB2312" w:eastAsia="仿宋_GB2312" w:cs="方正仿宋_GB2312"/>
          <w:sz w:val="24"/>
          <w:lang w:val="en-US" w:eastAsia="zh-CN"/>
        </w:rPr>
        <w:t>我局就</w:t>
      </w:r>
      <w:r>
        <w:rPr>
          <w:rFonts w:hint="eastAsia" w:ascii="仿宋_GB2312" w:hAnsi="方正仿宋_GB2312" w:eastAsia="仿宋_GB2312" w:cs="方正仿宋_GB2312"/>
          <w:sz w:val="24"/>
          <w:lang w:val="en-US" w:eastAsia="zh-CN"/>
        </w:rPr>
        <w:t>《赣州市城市公共停车场备案管理办法（征求意见稿）》分别向关单位及社会</w:t>
      </w:r>
      <w:r>
        <w:rPr>
          <w:rFonts w:hint="default" w:ascii="仿宋_GB2312" w:hAnsi="方正仿宋_GB2312" w:eastAsia="仿宋_GB2312" w:cs="方正仿宋_GB2312"/>
          <w:sz w:val="24"/>
          <w:lang w:val="en-US" w:eastAsia="zh-CN"/>
        </w:rPr>
        <w:t>公开</w:t>
      </w:r>
      <w:r>
        <w:rPr>
          <w:rFonts w:hint="eastAsia" w:ascii="仿宋_GB2312" w:hAnsi="方正仿宋_GB2312" w:eastAsia="仿宋_GB2312" w:cs="方正仿宋_GB2312"/>
          <w:sz w:val="24"/>
          <w:lang w:val="en-US" w:eastAsia="zh-CN"/>
        </w:rPr>
        <w:t>征求意见</w:t>
      </w:r>
      <w:r>
        <w:rPr>
          <w:rFonts w:hint="default" w:ascii="仿宋_GB2312" w:hAnsi="方正仿宋_GB2312" w:eastAsia="仿宋_GB2312" w:cs="方正仿宋_GB2312"/>
          <w:sz w:val="24"/>
          <w:lang w:val="en-US" w:eastAsia="zh-CN"/>
        </w:rPr>
        <w:t>。截至202</w:t>
      </w:r>
      <w:r>
        <w:rPr>
          <w:rFonts w:hint="eastAsia" w:ascii="仿宋_GB2312" w:hAnsi="方正仿宋_GB2312" w:eastAsia="仿宋_GB2312" w:cs="方正仿宋_GB2312"/>
          <w:sz w:val="24"/>
          <w:lang w:val="en-US" w:eastAsia="zh-CN"/>
        </w:rPr>
        <w:t>5</w:t>
      </w:r>
      <w:r>
        <w:rPr>
          <w:rFonts w:hint="default" w:ascii="仿宋_GB2312" w:hAnsi="方正仿宋_GB2312" w:eastAsia="仿宋_GB2312" w:cs="方正仿宋_GB2312"/>
          <w:sz w:val="24"/>
          <w:lang w:val="en-US" w:eastAsia="zh-CN"/>
        </w:rPr>
        <w:t>年</w:t>
      </w:r>
      <w:r>
        <w:rPr>
          <w:rFonts w:hint="eastAsia" w:ascii="仿宋_GB2312" w:hAnsi="方正仿宋_GB2312" w:eastAsia="仿宋_GB2312" w:cs="方正仿宋_GB2312"/>
          <w:sz w:val="24"/>
          <w:lang w:val="en-US" w:eastAsia="zh-CN"/>
        </w:rPr>
        <w:t>9</w:t>
      </w:r>
      <w:r>
        <w:rPr>
          <w:rFonts w:hint="default" w:ascii="仿宋_GB2312" w:hAnsi="方正仿宋_GB2312" w:eastAsia="仿宋_GB2312" w:cs="方正仿宋_GB2312"/>
          <w:sz w:val="24"/>
          <w:lang w:val="en-US" w:eastAsia="zh-CN"/>
        </w:rPr>
        <w:t>月</w:t>
      </w:r>
      <w:r>
        <w:rPr>
          <w:rFonts w:hint="eastAsia" w:ascii="仿宋_GB2312" w:hAnsi="方正仿宋_GB2312" w:eastAsia="仿宋_GB2312" w:cs="方正仿宋_GB2312"/>
          <w:sz w:val="24"/>
          <w:lang w:val="en-US" w:eastAsia="zh-CN"/>
        </w:rPr>
        <w:t>20</w:t>
      </w:r>
      <w:r>
        <w:rPr>
          <w:rFonts w:hint="default" w:ascii="仿宋_GB2312" w:hAnsi="方正仿宋_GB2312" w:eastAsia="仿宋_GB2312" w:cs="方正仿宋_GB2312"/>
          <w:sz w:val="24"/>
          <w:lang w:val="en-US" w:eastAsia="zh-CN"/>
        </w:rPr>
        <w:t>日，</w:t>
      </w:r>
      <w:r>
        <w:rPr>
          <w:rFonts w:hint="eastAsia" w:ascii="仿宋_GB2312" w:hAnsi="方正仿宋_GB2312" w:eastAsia="仿宋_GB2312" w:cs="方正仿宋_GB2312"/>
          <w:sz w:val="24"/>
          <w:lang w:val="en-US" w:eastAsia="zh-Hans"/>
        </w:rPr>
        <w:t>收</w:t>
      </w:r>
      <w:r>
        <w:rPr>
          <w:rFonts w:hint="eastAsia" w:ascii="仿宋_GB2312" w:hAnsi="方正仿宋_GB2312" w:eastAsia="仿宋_GB2312" w:cs="方正仿宋_GB2312"/>
          <w:sz w:val="24"/>
          <w:lang w:val="en-US" w:eastAsia="zh-CN"/>
        </w:rPr>
        <w:t>到市直部门反馈意见2条，县（市、区）政府（管委会）9条，县（市、区）城管局5条，未收到</w:t>
      </w:r>
      <w:r>
        <w:rPr>
          <w:rFonts w:hint="default" w:ascii="仿宋_GB2312" w:hAnsi="方正仿宋_GB2312" w:eastAsia="仿宋_GB2312" w:cs="方正仿宋_GB2312"/>
          <w:sz w:val="24"/>
          <w:lang w:val="en-US" w:eastAsia="zh-Hans"/>
        </w:rPr>
        <w:t>公众反馈</w:t>
      </w:r>
      <w:r>
        <w:rPr>
          <w:rFonts w:hint="eastAsia" w:ascii="仿宋_GB2312" w:hAnsi="方正仿宋_GB2312" w:eastAsia="仿宋_GB2312" w:cs="方正仿宋_GB2312"/>
          <w:sz w:val="24"/>
          <w:lang w:val="en-US" w:eastAsia="zh-CN"/>
        </w:rPr>
        <w:t>意见。</w:t>
      </w:r>
      <w:r>
        <w:rPr>
          <w:rFonts w:hint="default" w:ascii="仿宋_GB2312" w:hAnsi="方正仿宋_GB2312" w:eastAsia="仿宋_GB2312" w:cs="方正仿宋_GB2312"/>
          <w:sz w:val="24"/>
          <w:lang w:val="en-US" w:eastAsia="zh-CN"/>
        </w:rPr>
        <w:t>意见收集和采纳</w:t>
      </w:r>
      <w:r>
        <w:rPr>
          <w:rFonts w:hint="eastAsia" w:ascii="仿宋_GB2312" w:hAnsi="方正仿宋_GB2312" w:eastAsia="仿宋_GB2312" w:cs="方正仿宋_GB2312"/>
          <w:sz w:val="24"/>
          <w:lang w:val="en-US" w:eastAsia="zh-CN"/>
        </w:rPr>
        <w:t>情况</w:t>
      </w:r>
      <w:r>
        <w:rPr>
          <w:rFonts w:hint="default" w:ascii="仿宋_GB2312" w:hAnsi="方正仿宋_GB2312" w:eastAsia="仿宋_GB2312" w:cs="方正仿宋_GB2312"/>
          <w:sz w:val="24"/>
          <w:lang w:val="en-US" w:eastAsia="zh-CN"/>
        </w:rPr>
        <w:t>如下：</w:t>
      </w:r>
    </w:p>
    <w:p w14:paraId="65E50B2D">
      <w:pPr>
        <w:widowControl/>
        <w:spacing w:line="400" w:lineRule="exact"/>
        <w:jc w:val="both"/>
        <w:textAlignment w:val="center"/>
        <w:rPr>
          <w:rFonts w:hint="default" w:ascii="仿宋_GB2312" w:hAnsi="方正仿宋_GB2312" w:eastAsia="仿宋_GB2312" w:cs="方正仿宋_GB2312"/>
          <w:sz w:val="24"/>
          <w:lang w:val="en-US" w:eastAsia="zh-CN"/>
        </w:rPr>
      </w:pPr>
    </w:p>
    <w:p w14:paraId="58A8EFD3">
      <w:pPr>
        <w:widowControl/>
        <w:spacing w:line="400" w:lineRule="exact"/>
        <w:jc w:val="both"/>
        <w:textAlignment w:val="center"/>
        <w:rPr>
          <w:rFonts w:hint="default" w:ascii="仿宋_GB2312" w:hAnsi="方正仿宋_GB2312" w:eastAsia="仿宋_GB2312" w:cs="方正仿宋_GB2312"/>
          <w:sz w:val="24"/>
          <w:lang w:val="en-US" w:eastAsia="zh-CN"/>
        </w:rPr>
      </w:pPr>
    </w:p>
    <w:tbl>
      <w:tblPr>
        <w:tblStyle w:val="9"/>
        <w:tblW w:w="14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7"/>
        <w:gridCol w:w="5790"/>
        <w:gridCol w:w="2535"/>
        <w:gridCol w:w="4418"/>
      </w:tblGrid>
      <w:tr w14:paraId="6FD26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4" w:hRule="atLeast"/>
        </w:trPr>
        <w:tc>
          <w:tcPr>
            <w:tcW w:w="14800" w:type="dxa"/>
            <w:gridSpan w:val="4"/>
            <w:tcBorders>
              <w:top w:val="nil"/>
              <w:left w:val="nil"/>
              <w:bottom w:val="nil"/>
              <w:right w:val="nil"/>
            </w:tcBorders>
            <w:shd w:val="clear" w:color="auto" w:fill="auto"/>
            <w:noWrap/>
            <w:vAlign w:val="center"/>
          </w:tcPr>
          <w:p w14:paraId="0DFBE807">
            <w:pPr>
              <w:keepNext w:val="0"/>
              <w:keepLines w:val="0"/>
              <w:widowControl/>
              <w:suppressLineNumbers w:val="0"/>
              <w:jc w:val="center"/>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《赣州市城市公共停车场备案管理办法（征求意见稿）》征求意见情况一览表</w:t>
            </w:r>
          </w:p>
        </w:tc>
      </w:tr>
      <w:tr w14:paraId="27073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trPr>
        <w:tc>
          <w:tcPr>
            <w:tcW w:w="2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5699">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反馈主体</w:t>
            </w:r>
          </w:p>
        </w:tc>
        <w:tc>
          <w:tcPr>
            <w:tcW w:w="5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5A82">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意见及建议</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E3C0B">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采纳情况</w:t>
            </w:r>
          </w:p>
        </w:tc>
        <w:tc>
          <w:tcPr>
            <w:tcW w:w="4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A6220">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说明</w:t>
            </w:r>
          </w:p>
        </w:tc>
      </w:tr>
      <w:tr w14:paraId="7DBB0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9" w:hRule="atLeast"/>
        </w:trPr>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87FA9">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市自然资源局</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F6CC8">
            <w:pPr>
              <w:keepNext w:val="0"/>
              <w:keepLines w:val="0"/>
              <w:widowControl/>
              <w:suppressLineNumbers w:val="0"/>
              <w:jc w:val="left"/>
              <w:textAlignment w:val="center"/>
              <w:rPr>
                <w:rFonts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居住小区建筑退让红线范围内建设的临时停车场需提供小区经自然资源部门审定的规划总平面图及居住小区业主委员会召开业主大会投票表决情况；</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1889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02D3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表述比原稿更准确</w:t>
            </w:r>
          </w:p>
        </w:tc>
      </w:tr>
      <w:tr w14:paraId="19F0E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atLeast"/>
        </w:trPr>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C9D25">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市住保中心</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7B79">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“居住小区建筑退让红线范围内建设的临时停车场需按照法律法规经业主大会表决通过，明确经营主体、经营管理方案、收费标准等。并提供小区用地规划图及居住小区业主大会决议备案”</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A93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90C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《民法典》第二百七十八条下列事项由业主共同决定“改变共有部分用途，或者利用共有部分人事经营活动”</w:t>
            </w:r>
          </w:p>
        </w:tc>
      </w:tr>
      <w:tr w14:paraId="15E2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8" w:hRule="atLeast"/>
        </w:trPr>
        <w:tc>
          <w:tcPr>
            <w:tcW w:w="20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6CD7CA">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章贡区政府</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356F">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居住小区建筑退让红线范围内建设的临时停车场需提供小区用地规划图及居住小区业主委员会召开业主大会投票表决情况;无业主委员会、无物业管理委员会或者业主委员会委员人数不足总数二分之一的，可以由物权所在地的</w:t>
            </w:r>
            <w:r>
              <w:rPr>
                <w:rStyle w:val="17"/>
                <w:rFonts w:hAnsi="宋体"/>
                <w:color w:val="auto"/>
                <w:lang w:val="en-US" w:eastAsia="zh-CN" w:bidi="ar"/>
              </w:rPr>
              <w:t>社区(村)委员会</w:t>
            </w:r>
            <w:r>
              <w:rPr>
                <w:rStyle w:val="16"/>
                <w:rFonts w:hAnsi="宋体"/>
                <w:color w:val="auto"/>
                <w:lang w:val="en-US" w:eastAsia="zh-CN" w:bidi="ar"/>
              </w:rPr>
              <w:t>在街道办事处(乡镇人民政府)的指导和监督下，代行小区业主委员会的职责。</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CA59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73E4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表述更规范，更简洁</w:t>
            </w:r>
          </w:p>
        </w:tc>
      </w:tr>
      <w:tr w14:paraId="15202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atLeast"/>
        </w:trPr>
        <w:tc>
          <w:tcPr>
            <w:tcW w:w="20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82885">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C2278">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(一)停车场经营者变更名称、法定代表人、市场主体类型等市场主体登记事项的，应当在按照规定向</w:t>
            </w:r>
            <w:r>
              <w:rPr>
                <w:rStyle w:val="17"/>
                <w:rFonts w:hAnsi="宋体"/>
                <w:color w:val="auto"/>
                <w:lang w:val="en-US" w:eastAsia="zh-CN" w:bidi="ar"/>
              </w:rPr>
              <w:t>登记机关</w:t>
            </w:r>
            <w:r>
              <w:rPr>
                <w:rStyle w:val="16"/>
                <w:rFonts w:hAnsi="宋体"/>
                <w:color w:val="auto"/>
                <w:lang w:val="en-US" w:eastAsia="zh-CN" w:bidi="ar"/>
              </w:rPr>
              <w:t>办理市场主体变更登记后15日内，向原备案部门办理相应备案事项变更手续</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2FF8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13E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赣州市部分县(市、区)将登记职权划转给了行政审批部门。因此，营业执照登记机关并不仅为市场监督管理部门。</w:t>
            </w:r>
          </w:p>
        </w:tc>
      </w:tr>
      <w:tr w14:paraId="29037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057" w:type="dxa"/>
            <w:vMerge w:val="restart"/>
            <w:tcBorders>
              <w:top w:val="single" w:color="000000" w:sz="4" w:space="0"/>
              <w:left w:val="single" w:color="000000" w:sz="4" w:space="0"/>
              <w:bottom w:val="nil"/>
              <w:right w:val="single" w:color="000000" w:sz="4" w:space="0"/>
            </w:tcBorders>
            <w:shd w:val="clear" w:color="auto" w:fill="auto"/>
            <w:vAlign w:val="center"/>
          </w:tcPr>
          <w:p w14:paraId="0493B6EF">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赣州经开区管委会</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025B">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停车场经营者应在停车场运营前15日内向所在地县(市、区)城市管理部门报送材料办理备案。</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B3AE">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4853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无法律依据，运营前备案有涉嫌行政许可风险</w:t>
            </w:r>
          </w:p>
        </w:tc>
      </w:tr>
      <w:tr w14:paraId="7F5D3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2" w:hRule="atLeast"/>
        </w:trPr>
        <w:tc>
          <w:tcPr>
            <w:tcW w:w="2057" w:type="dxa"/>
            <w:vMerge w:val="continue"/>
            <w:tcBorders>
              <w:top w:val="single" w:color="000000" w:sz="4" w:space="0"/>
              <w:left w:val="single" w:color="000000" w:sz="4" w:space="0"/>
              <w:bottom w:val="nil"/>
              <w:right w:val="single" w:color="000000" w:sz="4" w:space="0"/>
            </w:tcBorders>
            <w:shd w:val="clear" w:color="auto" w:fill="auto"/>
            <w:vAlign w:val="center"/>
          </w:tcPr>
          <w:p w14:paraId="478F8BEE">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0740">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报送材料齐全、符合法定形式，备案部门应当自收到材料之日起10个工作日内完成备案程序并告知停车场经营者。</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8D10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117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出具书面备案证明是通行做法</w:t>
            </w:r>
          </w:p>
        </w:tc>
      </w:tr>
      <w:tr w14:paraId="52E8E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2" w:hRule="atLeast"/>
        </w:trPr>
        <w:tc>
          <w:tcPr>
            <w:tcW w:w="2057" w:type="dxa"/>
            <w:vMerge w:val="continue"/>
            <w:tcBorders>
              <w:top w:val="single" w:color="000000" w:sz="4" w:space="0"/>
              <w:left w:val="single" w:color="000000" w:sz="4" w:space="0"/>
              <w:bottom w:val="nil"/>
              <w:right w:val="single" w:color="000000" w:sz="4" w:space="0"/>
            </w:tcBorders>
            <w:shd w:val="clear" w:color="auto" w:fill="auto"/>
            <w:vAlign w:val="center"/>
          </w:tcPr>
          <w:p w14:paraId="1404E32C">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2D74">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建议新增条款：“未完成停车场备案程序的公共停车场，可由所在地县(市、区)城市管理部门责令暂停运营直至完成停车场备案程序。”</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7EB3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925C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无法律依据，城市管理部门不能责令暂停运营直至完成停车场备案程序。</w:t>
            </w:r>
          </w:p>
        </w:tc>
      </w:tr>
      <w:tr w14:paraId="0622E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2" w:hRule="atLeast"/>
        </w:trPr>
        <w:tc>
          <w:tcPr>
            <w:tcW w:w="20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2D75D3">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瑞金市政府</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2758">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公安机关交通管理、市场监管、自然资源、住房城乡建设、</w:t>
            </w:r>
            <w:r>
              <w:rPr>
                <w:rStyle w:val="17"/>
                <w:rFonts w:hAnsi="宋体"/>
                <w:color w:val="auto"/>
                <w:lang w:val="en-US" w:eastAsia="zh-CN" w:bidi="ar"/>
              </w:rPr>
              <w:t>消防、</w:t>
            </w:r>
            <w:r>
              <w:rPr>
                <w:rStyle w:val="16"/>
                <w:rFonts w:hAnsi="宋体"/>
                <w:color w:val="auto"/>
                <w:lang w:val="en-US" w:eastAsia="zh-CN" w:bidi="ar"/>
              </w:rPr>
              <w:t>物业管理等部门，在各自职责范围内配合城市管理部门做好停车场备案工作。</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3155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10F1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停车场管理有消防部门工作责任，加入消防更便于消防部门了解掌握情况</w:t>
            </w:r>
          </w:p>
        </w:tc>
      </w:tr>
      <w:tr w14:paraId="789FE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6" w:hRule="atLeast"/>
        </w:trPr>
        <w:tc>
          <w:tcPr>
            <w:tcW w:w="20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FDDA6">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55FB">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公安机关交通管理部门、市场监管、自然资源、住房城乡建设、</w:t>
            </w:r>
            <w:r>
              <w:rPr>
                <w:rStyle w:val="17"/>
                <w:rFonts w:hAnsi="宋体"/>
                <w:color w:val="auto"/>
                <w:lang w:val="en-US" w:eastAsia="zh-CN" w:bidi="ar"/>
              </w:rPr>
              <w:t>消防</w:t>
            </w:r>
            <w:r>
              <w:rPr>
                <w:rStyle w:val="16"/>
                <w:rFonts w:hAnsi="宋体"/>
                <w:color w:val="auto"/>
                <w:lang w:val="en-US" w:eastAsia="zh-CN" w:bidi="ar"/>
              </w:rPr>
              <w:t>、物业管理等部门依据各自职责配合城市管理部门核验或者共享有关备案材料。</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7561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197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停车场管理有消防部门工作责任，加入消防更便于消防部门了解掌握情况</w:t>
            </w:r>
          </w:p>
        </w:tc>
      </w:tr>
      <w:tr w14:paraId="25F6A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trPr>
        <w:tc>
          <w:tcPr>
            <w:tcW w:w="20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C7C485">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蓉江新区管委会</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C9D32">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九条增加第二款:“公安机关交通管理部门、市场监管、自然资源、住房城乡建设、物业管理等部门</w:t>
            </w:r>
            <w:r>
              <w:rPr>
                <w:rStyle w:val="17"/>
                <w:rFonts w:hAnsi="宋体"/>
                <w:color w:val="auto"/>
                <w:lang w:val="en-US" w:eastAsia="zh-CN" w:bidi="ar"/>
              </w:rPr>
              <w:t>应在收到备案部门核验请求后3个工作日内通过政务信息平台反馈结果;逾期未反馈视为</w:t>
            </w:r>
            <w:bookmarkStart w:id="0" w:name="_GoBack"/>
            <w:bookmarkEnd w:id="0"/>
            <w:r>
              <w:rPr>
                <w:rStyle w:val="17"/>
                <w:rFonts w:hAnsi="宋体"/>
                <w:color w:val="auto"/>
                <w:lang w:val="en-US" w:eastAsia="zh-CN" w:bidi="ar"/>
              </w:rPr>
              <w:t>无异议”。</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890C0">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7A3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要求更加具体，具有操作性</w:t>
            </w:r>
          </w:p>
        </w:tc>
      </w:tr>
      <w:tr w14:paraId="1E7DE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3" w:hRule="atLeast"/>
        </w:trPr>
        <w:tc>
          <w:tcPr>
            <w:tcW w:w="20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A5F7B">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941D">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新增条款:经营者存在下列情形之一的，由备案部门责令限期改正;逾期未改的，2年内不予受理其新停车场备案申请:(一)提供虚假备案材料的;(二)未按第十三条规定办理变更手续的;(三)停止经营未按第十四条履行公告义务的;</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4FCD2">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BC32">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《条例》条款应为十二条，内容为停车综合管理信息服务平台，非“信用信息系统”。</w:t>
            </w:r>
          </w:p>
        </w:tc>
      </w:tr>
      <w:tr w14:paraId="3C06C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20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220AC0">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宁都县城管局</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89B3">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建议标题改为：“赣州市机动车公共停车场备案管理办法”</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120B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D0B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此表述不严谨</w:t>
            </w:r>
          </w:p>
        </w:tc>
      </w:tr>
      <w:tr w14:paraId="0101B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20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5DB13">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417A">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Fonts w:hint="eastAsia" w:ascii="仿宋_GB2312" w:hAnsi="宋体" w:eastAsia="仿宋_GB2312" w:cs="仿宋_GB2312"/>
                <w:i w:val="0"/>
                <w:iCs w:val="0"/>
                <w:color w:val="auto"/>
                <w:kern w:val="0"/>
                <w:sz w:val="22"/>
                <w:szCs w:val="22"/>
                <w:u w:val="none"/>
                <w:lang w:val="en-US" w:eastAsia="zh-CN" w:bidi="ar"/>
              </w:rPr>
              <w:t>对第二条增加小型停车场的概念及包含的具体内容。</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0FF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891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《条例》有明确界定，不再重复</w:t>
            </w:r>
          </w:p>
        </w:tc>
      </w:tr>
      <w:tr w14:paraId="1FF4C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2" w:hRule="atLeast"/>
        </w:trPr>
        <w:tc>
          <w:tcPr>
            <w:tcW w:w="20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FB6ED1">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全南县城管局</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A4F1">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在本市实行城市化管理区域内的小型</w:t>
            </w:r>
            <w:r>
              <w:rPr>
                <w:rStyle w:val="17"/>
                <w:rFonts w:hAnsi="宋体"/>
                <w:color w:val="auto"/>
                <w:lang w:val="en-US" w:eastAsia="zh-CN" w:bidi="ar"/>
              </w:rPr>
              <w:t>汽车</w:t>
            </w:r>
            <w:r>
              <w:rPr>
                <w:rStyle w:val="16"/>
                <w:rFonts w:hAnsi="宋体"/>
                <w:color w:val="auto"/>
                <w:lang w:val="en-US" w:eastAsia="zh-CN" w:bidi="ar"/>
              </w:rPr>
              <w:t>停车场，以及利用自有土地建设的停车场适用本办法。</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3F5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52AE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《条例》有明确界定，不再重复</w:t>
            </w:r>
          </w:p>
        </w:tc>
      </w:tr>
      <w:tr w14:paraId="39706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3" w:hRule="atLeast"/>
        </w:trPr>
        <w:tc>
          <w:tcPr>
            <w:tcW w:w="20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924D8B">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3DDB">
            <w:pPr>
              <w:keepNext w:val="0"/>
              <w:keepLines w:val="0"/>
              <w:widowControl/>
              <w:suppressLineNumbers w:val="0"/>
              <w:jc w:val="left"/>
              <w:textAlignment w:val="center"/>
              <w:rPr>
                <w:rFonts w:hint="eastAsia" w:ascii="仿宋_GB2312" w:hAnsi="宋体" w:eastAsia="仿宋_GB2312" w:cs="仿宋_GB2312"/>
                <w:i w:val="0"/>
                <w:iCs w:val="0"/>
                <w:color w:val="auto"/>
                <w:sz w:val="22"/>
                <w:szCs w:val="22"/>
                <w:u w:val="none"/>
              </w:rPr>
            </w:pPr>
            <w:r>
              <w:rPr>
                <w:rStyle w:val="16"/>
                <w:rFonts w:hAnsi="宋体"/>
                <w:color w:val="auto"/>
                <w:lang w:val="en-US" w:eastAsia="zh-CN" w:bidi="ar"/>
              </w:rPr>
              <w:t>乡镇人民政府、街道办事处，城市社区管委会</w:t>
            </w:r>
            <w:r>
              <w:rPr>
                <w:rStyle w:val="17"/>
                <w:rFonts w:hAnsi="宋体"/>
                <w:color w:val="auto"/>
                <w:lang w:val="en-US" w:eastAsia="zh-CN" w:bidi="ar"/>
              </w:rPr>
              <w:t>负责本辖区内</w:t>
            </w:r>
            <w:r>
              <w:rPr>
                <w:rStyle w:val="16"/>
                <w:rFonts w:hAnsi="宋体"/>
                <w:color w:val="auto"/>
                <w:lang w:val="en-US" w:eastAsia="zh-CN" w:bidi="ar"/>
              </w:rPr>
              <w:t>停车场具体备案管理工作，县(市、区)城市管理部门做好指导、监督和协调工作。</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962B0">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B16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《条例》明确县（市、区）城市管理部门统筹机动车停车管理工作，负责停车场的检查指导、监督管理。</w:t>
            </w:r>
          </w:p>
        </w:tc>
      </w:tr>
      <w:tr w14:paraId="2CD89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atLeast"/>
        </w:trPr>
        <w:tc>
          <w:tcPr>
            <w:tcW w:w="20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19A4CC">
            <w:pPr>
              <w:jc w:val="center"/>
              <w:rPr>
                <w:rFonts w:hint="eastAsia" w:ascii="黑体" w:hAnsi="宋体" w:eastAsia="黑体" w:cs="黑体"/>
                <w:i w:val="0"/>
                <w:iCs w:val="0"/>
                <w:color w:val="000000"/>
                <w:sz w:val="28"/>
                <w:szCs w:val="28"/>
                <w:u w:val="none"/>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7DD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第七条建议增加:(六)地下停车场需提供消防验收合格、工程竣工验收资料。(六)修改为(七)。</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5D28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不采纳</w:t>
            </w:r>
          </w:p>
        </w:tc>
        <w:tc>
          <w:tcPr>
            <w:tcW w:w="4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42C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地下停车场已经通过了消防部门验收</w:t>
            </w:r>
          </w:p>
        </w:tc>
      </w:tr>
    </w:tbl>
    <w:p w14:paraId="6D62C9D3">
      <w:pPr>
        <w:widowControl/>
        <w:spacing w:line="400" w:lineRule="exact"/>
        <w:jc w:val="both"/>
        <w:textAlignment w:val="center"/>
        <w:rPr>
          <w:rFonts w:hint="default" w:ascii="仿宋_GB2312" w:hAnsi="方正仿宋_GB2312" w:eastAsia="仿宋_GB2312" w:cs="方正仿宋_GB2312"/>
          <w:sz w:val="24"/>
          <w:lang w:val="en-US" w:eastAsia="zh-Hans"/>
        </w:rPr>
      </w:pPr>
    </w:p>
    <w:sectPr>
      <w:footerReference r:id="rId3" w:type="default"/>
      <w:pgSz w:w="16838" w:h="11906" w:orient="landscape"/>
      <w:pgMar w:top="1140" w:right="978" w:bottom="720" w:left="9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2312">
    <w:altName w:val="仿宋"/>
    <w:panose1 w:val="00000000000000000000"/>
    <w:charset w:val="00"/>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2F0B8">
    <w:pPr>
      <w:pStyle w:val="5"/>
      <w:jc w:val="center"/>
    </w:pPr>
    <w:r>
      <w:fldChar w:fldCharType="begin"/>
    </w:r>
    <w:r>
      <w:instrText xml:space="preserve">PAGE   \* MERGEFORMAT</w:instrText>
    </w:r>
    <w:r>
      <w:fldChar w:fldCharType="separate"/>
    </w:r>
    <w:r>
      <w:rPr>
        <w:lang w:val="zh-CN"/>
      </w:rPr>
      <w:t>2</w:t>
    </w:r>
    <w:r>
      <w:fldChar w:fldCharType="end"/>
    </w:r>
  </w:p>
  <w:p w14:paraId="24C4956B">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E3C"/>
    <w:rsid w:val="0000117D"/>
    <w:rsid w:val="00002E4F"/>
    <w:rsid w:val="00005CCA"/>
    <w:rsid w:val="0000725C"/>
    <w:rsid w:val="000211BD"/>
    <w:rsid w:val="00025CBA"/>
    <w:rsid w:val="0002794B"/>
    <w:rsid w:val="00032DDD"/>
    <w:rsid w:val="000365F6"/>
    <w:rsid w:val="00042A18"/>
    <w:rsid w:val="00043A93"/>
    <w:rsid w:val="00046B9F"/>
    <w:rsid w:val="00063781"/>
    <w:rsid w:val="00071C38"/>
    <w:rsid w:val="000755CD"/>
    <w:rsid w:val="0009070A"/>
    <w:rsid w:val="000A07B0"/>
    <w:rsid w:val="000A2AE3"/>
    <w:rsid w:val="000A2DED"/>
    <w:rsid w:val="000B4777"/>
    <w:rsid w:val="000B7229"/>
    <w:rsid w:val="000C0810"/>
    <w:rsid w:val="000C2D1A"/>
    <w:rsid w:val="000C4D6F"/>
    <w:rsid w:val="000C6F8B"/>
    <w:rsid w:val="000E2455"/>
    <w:rsid w:val="000F0B8E"/>
    <w:rsid w:val="000F16DE"/>
    <w:rsid w:val="000F687B"/>
    <w:rsid w:val="00124FEC"/>
    <w:rsid w:val="00127FC6"/>
    <w:rsid w:val="0013021F"/>
    <w:rsid w:val="00132E59"/>
    <w:rsid w:val="00132FD5"/>
    <w:rsid w:val="00151DEF"/>
    <w:rsid w:val="00154BB6"/>
    <w:rsid w:val="00166A4B"/>
    <w:rsid w:val="00174466"/>
    <w:rsid w:val="00174535"/>
    <w:rsid w:val="00175C87"/>
    <w:rsid w:val="00180647"/>
    <w:rsid w:val="0018510D"/>
    <w:rsid w:val="001A44DB"/>
    <w:rsid w:val="001B296B"/>
    <w:rsid w:val="001C2CDC"/>
    <w:rsid w:val="001C5713"/>
    <w:rsid w:val="001D510E"/>
    <w:rsid w:val="001E45DC"/>
    <w:rsid w:val="001E57E6"/>
    <w:rsid w:val="002053B6"/>
    <w:rsid w:val="00206DF6"/>
    <w:rsid w:val="002328C0"/>
    <w:rsid w:val="0023441D"/>
    <w:rsid w:val="00235616"/>
    <w:rsid w:val="00250B05"/>
    <w:rsid w:val="00250B82"/>
    <w:rsid w:val="002519A5"/>
    <w:rsid w:val="0026165C"/>
    <w:rsid w:val="00264007"/>
    <w:rsid w:val="002657EB"/>
    <w:rsid w:val="002761DC"/>
    <w:rsid w:val="00277377"/>
    <w:rsid w:val="00280548"/>
    <w:rsid w:val="002816C9"/>
    <w:rsid w:val="00294CEB"/>
    <w:rsid w:val="002B741F"/>
    <w:rsid w:val="002D44B1"/>
    <w:rsid w:val="002E31A6"/>
    <w:rsid w:val="002E7560"/>
    <w:rsid w:val="002F0DB7"/>
    <w:rsid w:val="002F523F"/>
    <w:rsid w:val="002F6503"/>
    <w:rsid w:val="002F6905"/>
    <w:rsid w:val="002F70D0"/>
    <w:rsid w:val="003205B8"/>
    <w:rsid w:val="003257E5"/>
    <w:rsid w:val="00331C6F"/>
    <w:rsid w:val="003407E2"/>
    <w:rsid w:val="003454A7"/>
    <w:rsid w:val="00360BAC"/>
    <w:rsid w:val="00364795"/>
    <w:rsid w:val="003716EA"/>
    <w:rsid w:val="00396394"/>
    <w:rsid w:val="003A2B3A"/>
    <w:rsid w:val="003A684E"/>
    <w:rsid w:val="003A776D"/>
    <w:rsid w:val="003D63C8"/>
    <w:rsid w:val="003D65EA"/>
    <w:rsid w:val="003E2D91"/>
    <w:rsid w:val="003E7975"/>
    <w:rsid w:val="003F13BC"/>
    <w:rsid w:val="003F21D4"/>
    <w:rsid w:val="0040135E"/>
    <w:rsid w:val="00404E89"/>
    <w:rsid w:val="00410B86"/>
    <w:rsid w:val="00412BF7"/>
    <w:rsid w:val="00412E21"/>
    <w:rsid w:val="00433681"/>
    <w:rsid w:val="00450937"/>
    <w:rsid w:val="004609F2"/>
    <w:rsid w:val="00464527"/>
    <w:rsid w:val="00465E90"/>
    <w:rsid w:val="004709CC"/>
    <w:rsid w:val="004815C3"/>
    <w:rsid w:val="0048167E"/>
    <w:rsid w:val="00491B45"/>
    <w:rsid w:val="004B4EB5"/>
    <w:rsid w:val="004C0C28"/>
    <w:rsid w:val="004D6743"/>
    <w:rsid w:val="004D7664"/>
    <w:rsid w:val="004E0297"/>
    <w:rsid w:val="004E27B0"/>
    <w:rsid w:val="004E7DE8"/>
    <w:rsid w:val="004F2AEC"/>
    <w:rsid w:val="004F4B3E"/>
    <w:rsid w:val="004F557C"/>
    <w:rsid w:val="00505DE8"/>
    <w:rsid w:val="005145D6"/>
    <w:rsid w:val="005153D1"/>
    <w:rsid w:val="0052126E"/>
    <w:rsid w:val="00530D8E"/>
    <w:rsid w:val="005347D8"/>
    <w:rsid w:val="00536ABC"/>
    <w:rsid w:val="00555262"/>
    <w:rsid w:val="00562445"/>
    <w:rsid w:val="00581048"/>
    <w:rsid w:val="00586775"/>
    <w:rsid w:val="00587E0F"/>
    <w:rsid w:val="005A3835"/>
    <w:rsid w:val="005B2FE2"/>
    <w:rsid w:val="005B6C6A"/>
    <w:rsid w:val="005D0658"/>
    <w:rsid w:val="005D7176"/>
    <w:rsid w:val="005D7EAB"/>
    <w:rsid w:val="005E4D6B"/>
    <w:rsid w:val="005F4EA0"/>
    <w:rsid w:val="00612BAE"/>
    <w:rsid w:val="006137F2"/>
    <w:rsid w:val="00624DC9"/>
    <w:rsid w:val="006319E0"/>
    <w:rsid w:val="00635BC7"/>
    <w:rsid w:val="0064134D"/>
    <w:rsid w:val="00652F5E"/>
    <w:rsid w:val="006540C0"/>
    <w:rsid w:val="00661323"/>
    <w:rsid w:val="00684E4B"/>
    <w:rsid w:val="00692E81"/>
    <w:rsid w:val="006A330B"/>
    <w:rsid w:val="006B3047"/>
    <w:rsid w:val="006B41C4"/>
    <w:rsid w:val="006C0E99"/>
    <w:rsid w:val="006C1AE7"/>
    <w:rsid w:val="006C38F4"/>
    <w:rsid w:val="006C4168"/>
    <w:rsid w:val="006E0133"/>
    <w:rsid w:val="006E1032"/>
    <w:rsid w:val="007048C3"/>
    <w:rsid w:val="00704D2A"/>
    <w:rsid w:val="0071256F"/>
    <w:rsid w:val="007328CE"/>
    <w:rsid w:val="00735D21"/>
    <w:rsid w:val="007478E1"/>
    <w:rsid w:val="00754BA1"/>
    <w:rsid w:val="00756B2B"/>
    <w:rsid w:val="00760C7D"/>
    <w:rsid w:val="00766613"/>
    <w:rsid w:val="00773EBC"/>
    <w:rsid w:val="00775B10"/>
    <w:rsid w:val="00781B10"/>
    <w:rsid w:val="007958E0"/>
    <w:rsid w:val="00796E21"/>
    <w:rsid w:val="007B45DD"/>
    <w:rsid w:val="007B4FF9"/>
    <w:rsid w:val="007B6C38"/>
    <w:rsid w:val="007C4062"/>
    <w:rsid w:val="007D20F3"/>
    <w:rsid w:val="007D7C81"/>
    <w:rsid w:val="007E5E14"/>
    <w:rsid w:val="007F47DF"/>
    <w:rsid w:val="007F4DED"/>
    <w:rsid w:val="00804D92"/>
    <w:rsid w:val="00806BFF"/>
    <w:rsid w:val="00807507"/>
    <w:rsid w:val="008103AE"/>
    <w:rsid w:val="00813004"/>
    <w:rsid w:val="0081396D"/>
    <w:rsid w:val="008270B6"/>
    <w:rsid w:val="00830CF0"/>
    <w:rsid w:val="00834A4D"/>
    <w:rsid w:val="00836F7D"/>
    <w:rsid w:val="008603B2"/>
    <w:rsid w:val="00864E17"/>
    <w:rsid w:val="008749CC"/>
    <w:rsid w:val="00877130"/>
    <w:rsid w:val="00883814"/>
    <w:rsid w:val="00886FE6"/>
    <w:rsid w:val="00892E9A"/>
    <w:rsid w:val="008B1259"/>
    <w:rsid w:val="008C6845"/>
    <w:rsid w:val="008C756B"/>
    <w:rsid w:val="008E10F5"/>
    <w:rsid w:val="008E2DF9"/>
    <w:rsid w:val="008F0798"/>
    <w:rsid w:val="008F0B35"/>
    <w:rsid w:val="008F33D6"/>
    <w:rsid w:val="008F603C"/>
    <w:rsid w:val="008F6F0F"/>
    <w:rsid w:val="00906654"/>
    <w:rsid w:val="00906F57"/>
    <w:rsid w:val="00907278"/>
    <w:rsid w:val="0090773B"/>
    <w:rsid w:val="00915B49"/>
    <w:rsid w:val="00915B80"/>
    <w:rsid w:val="00926D56"/>
    <w:rsid w:val="009270DF"/>
    <w:rsid w:val="00927F88"/>
    <w:rsid w:val="00931512"/>
    <w:rsid w:val="0093674B"/>
    <w:rsid w:val="00944D47"/>
    <w:rsid w:val="00950EE4"/>
    <w:rsid w:val="009532D7"/>
    <w:rsid w:val="00953D1E"/>
    <w:rsid w:val="009558EF"/>
    <w:rsid w:val="0095705B"/>
    <w:rsid w:val="009573D2"/>
    <w:rsid w:val="00957849"/>
    <w:rsid w:val="00965DC9"/>
    <w:rsid w:val="00967C75"/>
    <w:rsid w:val="0097388B"/>
    <w:rsid w:val="009779F1"/>
    <w:rsid w:val="00977CAB"/>
    <w:rsid w:val="009858B6"/>
    <w:rsid w:val="009A1E3C"/>
    <w:rsid w:val="009A35CA"/>
    <w:rsid w:val="009A47F3"/>
    <w:rsid w:val="009A781C"/>
    <w:rsid w:val="009B0EE7"/>
    <w:rsid w:val="009B21D5"/>
    <w:rsid w:val="009B3AC4"/>
    <w:rsid w:val="009B540B"/>
    <w:rsid w:val="009B5B1B"/>
    <w:rsid w:val="009C5B8C"/>
    <w:rsid w:val="009D31E9"/>
    <w:rsid w:val="009D7AC6"/>
    <w:rsid w:val="009E093E"/>
    <w:rsid w:val="009E162D"/>
    <w:rsid w:val="009E2447"/>
    <w:rsid w:val="009E5B19"/>
    <w:rsid w:val="009F1077"/>
    <w:rsid w:val="009F1A11"/>
    <w:rsid w:val="00A00695"/>
    <w:rsid w:val="00A05905"/>
    <w:rsid w:val="00A12ED7"/>
    <w:rsid w:val="00A17B54"/>
    <w:rsid w:val="00A17EC9"/>
    <w:rsid w:val="00A27CCB"/>
    <w:rsid w:val="00A30E53"/>
    <w:rsid w:val="00A3402C"/>
    <w:rsid w:val="00A345D8"/>
    <w:rsid w:val="00A36748"/>
    <w:rsid w:val="00A42511"/>
    <w:rsid w:val="00A63153"/>
    <w:rsid w:val="00A658DF"/>
    <w:rsid w:val="00A65BE0"/>
    <w:rsid w:val="00A71F97"/>
    <w:rsid w:val="00A869E7"/>
    <w:rsid w:val="00A90AB7"/>
    <w:rsid w:val="00A978D5"/>
    <w:rsid w:val="00AA660F"/>
    <w:rsid w:val="00AA78FE"/>
    <w:rsid w:val="00AA7CD8"/>
    <w:rsid w:val="00AB36E4"/>
    <w:rsid w:val="00AB5CE3"/>
    <w:rsid w:val="00AD6DED"/>
    <w:rsid w:val="00AD6F98"/>
    <w:rsid w:val="00AF1762"/>
    <w:rsid w:val="00AF7D08"/>
    <w:rsid w:val="00B00932"/>
    <w:rsid w:val="00B00B56"/>
    <w:rsid w:val="00B11580"/>
    <w:rsid w:val="00B2685D"/>
    <w:rsid w:val="00B271C5"/>
    <w:rsid w:val="00B3230D"/>
    <w:rsid w:val="00B34B35"/>
    <w:rsid w:val="00B42066"/>
    <w:rsid w:val="00B43FC8"/>
    <w:rsid w:val="00B4443D"/>
    <w:rsid w:val="00B5581B"/>
    <w:rsid w:val="00B561D6"/>
    <w:rsid w:val="00B6233F"/>
    <w:rsid w:val="00B644F4"/>
    <w:rsid w:val="00B65BC3"/>
    <w:rsid w:val="00B712A3"/>
    <w:rsid w:val="00B7659F"/>
    <w:rsid w:val="00B90F0C"/>
    <w:rsid w:val="00B96307"/>
    <w:rsid w:val="00BA7DBF"/>
    <w:rsid w:val="00BB1497"/>
    <w:rsid w:val="00BB5D33"/>
    <w:rsid w:val="00BB619F"/>
    <w:rsid w:val="00BD5F7C"/>
    <w:rsid w:val="00BE3DC4"/>
    <w:rsid w:val="00BF0CF8"/>
    <w:rsid w:val="00C02BBA"/>
    <w:rsid w:val="00C05D34"/>
    <w:rsid w:val="00C07FAB"/>
    <w:rsid w:val="00C16846"/>
    <w:rsid w:val="00C26EEE"/>
    <w:rsid w:val="00C76192"/>
    <w:rsid w:val="00C85984"/>
    <w:rsid w:val="00C8717E"/>
    <w:rsid w:val="00CA3A4D"/>
    <w:rsid w:val="00CB2793"/>
    <w:rsid w:val="00CB667E"/>
    <w:rsid w:val="00CD19ED"/>
    <w:rsid w:val="00CD2FA0"/>
    <w:rsid w:val="00CE0642"/>
    <w:rsid w:val="00CE29E6"/>
    <w:rsid w:val="00CE5998"/>
    <w:rsid w:val="00CE6D83"/>
    <w:rsid w:val="00CE7955"/>
    <w:rsid w:val="00CF07AD"/>
    <w:rsid w:val="00CF4417"/>
    <w:rsid w:val="00CF6484"/>
    <w:rsid w:val="00D1733D"/>
    <w:rsid w:val="00D23A1C"/>
    <w:rsid w:val="00D303B4"/>
    <w:rsid w:val="00D33B1D"/>
    <w:rsid w:val="00D37548"/>
    <w:rsid w:val="00D43471"/>
    <w:rsid w:val="00D447DC"/>
    <w:rsid w:val="00D50F76"/>
    <w:rsid w:val="00D550A9"/>
    <w:rsid w:val="00D5675F"/>
    <w:rsid w:val="00D62FC7"/>
    <w:rsid w:val="00D71EE8"/>
    <w:rsid w:val="00D72DC6"/>
    <w:rsid w:val="00D76013"/>
    <w:rsid w:val="00D87E46"/>
    <w:rsid w:val="00D915ED"/>
    <w:rsid w:val="00D94933"/>
    <w:rsid w:val="00D94DF2"/>
    <w:rsid w:val="00DA241E"/>
    <w:rsid w:val="00DA32CB"/>
    <w:rsid w:val="00DA427F"/>
    <w:rsid w:val="00DA6CA6"/>
    <w:rsid w:val="00DB05B0"/>
    <w:rsid w:val="00DC2A5F"/>
    <w:rsid w:val="00DE0713"/>
    <w:rsid w:val="00DF5B3B"/>
    <w:rsid w:val="00DF5DEC"/>
    <w:rsid w:val="00E24CAE"/>
    <w:rsid w:val="00E32AAD"/>
    <w:rsid w:val="00E32E9B"/>
    <w:rsid w:val="00E37E31"/>
    <w:rsid w:val="00E4052C"/>
    <w:rsid w:val="00E41C1D"/>
    <w:rsid w:val="00E60868"/>
    <w:rsid w:val="00E62A15"/>
    <w:rsid w:val="00E676BD"/>
    <w:rsid w:val="00E7040D"/>
    <w:rsid w:val="00E704B0"/>
    <w:rsid w:val="00E716F7"/>
    <w:rsid w:val="00E72597"/>
    <w:rsid w:val="00E728D2"/>
    <w:rsid w:val="00E74B4A"/>
    <w:rsid w:val="00E80938"/>
    <w:rsid w:val="00E81F11"/>
    <w:rsid w:val="00E81F2B"/>
    <w:rsid w:val="00EA01AD"/>
    <w:rsid w:val="00EA4193"/>
    <w:rsid w:val="00EA5546"/>
    <w:rsid w:val="00EA62C4"/>
    <w:rsid w:val="00EC2C4A"/>
    <w:rsid w:val="00EC66A0"/>
    <w:rsid w:val="00EC6F12"/>
    <w:rsid w:val="00EC7C12"/>
    <w:rsid w:val="00ED493B"/>
    <w:rsid w:val="00ED6396"/>
    <w:rsid w:val="00EE44A5"/>
    <w:rsid w:val="00F0083E"/>
    <w:rsid w:val="00F1143A"/>
    <w:rsid w:val="00F130FD"/>
    <w:rsid w:val="00F31806"/>
    <w:rsid w:val="00F36314"/>
    <w:rsid w:val="00F4054D"/>
    <w:rsid w:val="00F53D85"/>
    <w:rsid w:val="00F5403C"/>
    <w:rsid w:val="00F62754"/>
    <w:rsid w:val="00F64B4B"/>
    <w:rsid w:val="00F66940"/>
    <w:rsid w:val="00F674F6"/>
    <w:rsid w:val="00F7203E"/>
    <w:rsid w:val="00F72AFF"/>
    <w:rsid w:val="00F80F76"/>
    <w:rsid w:val="00FB55C7"/>
    <w:rsid w:val="00FC0887"/>
    <w:rsid w:val="00FC274D"/>
    <w:rsid w:val="00FC53AA"/>
    <w:rsid w:val="00FD49C7"/>
    <w:rsid w:val="00FE4678"/>
    <w:rsid w:val="00FE55C4"/>
    <w:rsid w:val="00FF1341"/>
    <w:rsid w:val="00FF2EC1"/>
    <w:rsid w:val="00FF36EE"/>
    <w:rsid w:val="00FF4414"/>
    <w:rsid w:val="00FF47FA"/>
    <w:rsid w:val="06997DBD"/>
    <w:rsid w:val="0E975183"/>
    <w:rsid w:val="15C54CCC"/>
    <w:rsid w:val="1853036D"/>
    <w:rsid w:val="197D0108"/>
    <w:rsid w:val="1DE33F41"/>
    <w:rsid w:val="1DEBDDC6"/>
    <w:rsid w:val="1F6A4BD6"/>
    <w:rsid w:val="1FEFF09E"/>
    <w:rsid w:val="24E85ABC"/>
    <w:rsid w:val="28A738E7"/>
    <w:rsid w:val="34D128EE"/>
    <w:rsid w:val="37196070"/>
    <w:rsid w:val="398C3287"/>
    <w:rsid w:val="3B2FE7B8"/>
    <w:rsid w:val="3FEFB3C4"/>
    <w:rsid w:val="54971F0C"/>
    <w:rsid w:val="59A10799"/>
    <w:rsid w:val="5AFDF673"/>
    <w:rsid w:val="5F6FB6B5"/>
    <w:rsid w:val="5F7F5E17"/>
    <w:rsid w:val="5FBE583D"/>
    <w:rsid w:val="611B71E3"/>
    <w:rsid w:val="61FF1003"/>
    <w:rsid w:val="665A4ADF"/>
    <w:rsid w:val="69FA00ED"/>
    <w:rsid w:val="6ADA1F41"/>
    <w:rsid w:val="6C960240"/>
    <w:rsid w:val="6F4123A0"/>
    <w:rsid w:val="6FA92803"/>
    <w:rsid w:val="6FF36072"/>
    <w:rsid w:val="75DD6C3A"/>
    <w:rsid w:val="787F3452"/>
    <w:rsid w:val="7BFF857D"/>
    <w:rsid w:val="7EF7C81F"/>
    <w:rsid w:val="7F2F3A66"/>
    <w:rsid w:val="7FBE0ECA"/>
    <w:rsid w:val="7FEF1AD6"/>
    <w:rsid w:val="7FF7ED04"/>
    <w:rsid w:val="7FFE2963"/>
    <w:rsid w:val="AD463A87"/>
    <w:rsid w:val="AF2F34D5"/>
    <w:rsid w:val="B5FFBD09"/>
    <w:rsid w:val="BDFFAE2A"/>
    <w:rsid w:val="DABB51D2"/>
    <w:rsid w:val="DBFFE480"/>
    <w:rsid w:val="DDF3C475"/>
    <w:rsid w:val="DDFF2D85"/>
    <w:rsid w:val="DF7F51D3"/>
    <w:rsid w:val="EDFFD084"/>
    <w:rsid w:val="EFEF2D4B"/>
    <w:rsid w:val="F377C96A"/>
    <w:rsid w:val="F7B58910"/>
    <w:rsid w:val="FB7CB886"/>
    <w:rsid w:val="FFB382D3"/>
    <w:rsid w:val="FFBFA116"/>
    <w:rsid w:val="FFFF26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600" w:lineRule="exact"/>
      <w:ind w:firstLine="883" w:firstLineChars="200"/>
      <w:outlineLvl w:val="0"/>
    </w:pPr>
    <w:rPr>
      <w:rFonts w:ascii="Calibri" w:hAnsi="Calibri" w:eastAsia="黑体" w:cs="Times New Roman"/>
      <w:kern w:val="44"/>
    </w:rPr>
  </w:style>
  <w:style w:type="paragraph" w:styleId="3">
    <w:name w:val="heading 2"/>
    <w:basedOn w:val="1"/>
    <w:next w:val="1"/>
    <w:link w:val="13"/>
    <w:unhideWhenUsed/>
    <w:qFormat/>
    <w:uiPriority w:val="0"/>
    <w:pPr>
      <w:keepNext/>
      <w:keepLines/>
      <w:spacing w:before="260" w:after="260" w:line="416" w:lineRule="auto"/>
      <w:outlineLvl w:val="1"/>
    </w:pPr>
    <w:rPr>
      <w:rFonts w:ascii="Calibri Light" w:hAnsi="Calibri Light" w:eastAsia="宋体" w:cs="Times New Roman"/>
      <w:b/>
      <w:bCs/>
      <w:sz w:val="32"/>
      <w:szCs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Body Text"/>
    <w:basedOn w:val="1"/>
    <w:unhideWhenUsed/>
    <w:qFormat/>
    <w:uiPriority w:val="0"/>
    <w:pPr>
      <w:spacing w:after="120"/>
    </w:pPr>
  </w:style>
  <w:style w:type="paragraph" w:styleId="5">
    <w:name w:val="footer"/>
    <w:basedOn w:val="1"/>
    <w:link w:val="14"/>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Body Text First Indent"/>
    <w:basedOn w:val="4"/>
    <w:unhideWhenUsed/>
    <w:qFormat/>
    <w:uiPriority w:val="0"/>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character" w:customStyle="1" w:styleId="13">
    <w:name w:val="标题 2 字符"/>
    <w:basedOn w:val="11"/>
    <w:link w:val="3"/>
    <w:qFormat/>
    <w:uiPriority w:val="0"/>
    <w:rPr>
      <w:rFonts w:ascii="Calibri Light" w:hAnsi="Calibri Light" w:eastAsia="宋体" w:cs="Times New Roman"/>
      <w:b/>
      <w:bCs/>
      <w:kern w:val="2"/>
      <w:sz w:val="32"/>
      <w:szCs w:val="32"/>
    </w:rPr>
  </w:style>
  <w:style w:type="character" w:customStyle="1" w:styleId="14">
    <w:name w:val="页脚 字符"/>
    <w:basedOn w:val="11"/>
    <w:link w:val="5"/>
    <w:qFormat/>
    <w:uiPriority w:val="99"/>
    <w:rPr>
      <w:rFonts w:ascii="Calibri" w:hAnsi="Calibri" w:eastAsia="宋体" w:cs="Times New Roman"/>
      <w:kern w:val="2"/>
      <w:sz w:val="18"/>
      <w:szCs w:val="24"/>
    </w:rPr>
  </w:style>
  <w:style w:type="paragraph" w:styleId="15">
    <w:name w:val="List Paragraph"/>
    <w:basedOn w:val="1"/>
    <w:unhideWhenUsed/>
    <w:qFormat/>
    <w:uiPriority w:val="99"/>
    <w:pPr>
      <w:ind w:firstLine="420" w:firstLineChars="200"/>
    </w:pPr>
  </w:style>
  <w:style w:type="character" w:customStyle="1" w:styleId="16">
    <w:name w:val="font31"/>
    <w:basedOn w:val="11"/>
    <w:qFormat/>
    <w:uiPriority w:val="0"/>
    <w:rPr>
      <w:rFonts w:hint="eastAsia" w:ascii="仿宋_GB2312" w:eastAsia="仿宋_GB2312" w:cs="仿宋_GB2312"/>
      <w:color w:val="000000"/>
      <w:sz w:val="22"/>
      <w:szCs w:val="22"/>
      <w:u w:val="none"/>
    </w:rPr>
  </w:style>
  <w:style w:type="character" w:customStyle="1" w:styleId="17">
    <w:name w:val="font41"/>
    <w:basedOn w:val="11"/>
    <w:qFormat/>
    <w:uiPriority w:val="0"/>
    <w:rPr>
      <w:rFonts w:hint="eastAsia" w:ascii="仿宋_GB2312" w:eastAsia="仿宋_GB2312" w:cs="仿宋_GB2312"/>
      <w:color w:val="FF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1745</Words>
  <Characters>1760</Characters>
  <Lines>25</Lines>
  <Paragraphs>7</Paragraphs>
  <TotalTime>33</TotalTime>
  <ScaleCrop>false</ScaleCrop>
  <LinksUpToDate>false</LinksUpToDate>
  <CharactersWithSpaces>1760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2023-11-23T02:47:00Z</dcterms:created>
  <dc:creator>黄文秋</dc:creator>
  <cp:lastModifiedBy>小倩</cp:lastModifiedBy>
  <cp:lastPrinted>2025-09-08T07:06:00Z</cp:lastPrinted>
  <dcterms:modified xsi:type="dcterms:W3CDTF">2025-09-29T07:40:36Z</dcterms:modified>
  <cp:revision>2628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FEBB0C6CEC5D4975927D066678446DCD_13</vt:lpwstr>
  </property>
  <property fmtid="{D5CDD505-2E9C-101B-9397-08002B2CF9AE}" pid="4" name="KSOTemplateDocerSaveRecord">
    <vt:lpwstr>eyJoZGlkIjoiNDk5M2UwMzhkZjMyODNhNjA1MTI3YzZlY2ZhZmZmYWYiLCJ1c2VySWQiOiI0NjY0NTIxNDUifQ==</vt:lpwstr>
  </property>
</Properties>
</file>